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FE" w:rsidRPr="00C62031" w:rsidRDefault="00A445FE" w:rsidP="00A445FE">
      <w:pPr>
        <w:pStyle w:val="a6"/>
        <w:jc w:val="center"/>
        <w:rPr>
          <w:rFonts w:ascii="Times New Roman" w:hAnsi="Times New Roman"/>
          <w:b/>
        </w:rPr>
      </w:pPr>
      <w:r w:rsidRPr="00C62031">
        <w:rPr>
          <w:rFonts w:ascii="Times New Roman" w:hAnsi="Times New Roman"/>
          <w:b/>
        </w:rPr>
        <w:t>Государственное бюджетное профессиональное образовательное учреждение</w:t>
      </w:r>
    </w:p>
    <w:p w:rsidR="00A445FE" w:rsidRPr="00C62031" w:rsidRDefault="00A445FE" w:rsidP="00A445FE">
      <w:pPr>
        <w:pStyle w:val="a6"/>
        <w:jc w:val="center"/>
        <w:rPr>
          <w:rFonts w:ascii="Times New Roman" w:hAnsi="Times New Roman"/>
          <w:b/>
        </w:rPr>
      </w:pPr>
      <w:r w:rsidRPr="00C62031">
        <w:rPr>
          <w:rFonts w:ascii="Times New Roman" w:hAnsi="Times New Roman"/>
          <w:b/>
        </w:rPr>
        <w:t>«Саранский техникум сферы услуг и промышленных технологий»</w:t>
      </w:r>
    </w:p>
    <w:p w:rsidR="00A445FE" w:rsidRPr="00C62031" w:rsidRDefault="00A445FE" w:rsidP="00A445FE">
      <w:pPr>
        <w:pStyle w:val="a6"/>
        <w:jc w:val="center"/>
        <w:rPr>
          <w:rFonts w:ascii="Times New Roman" w:hAnsi="Times New Roman"/>
          <w:b/>
        </w:rPr>
      </w:pPr>
    </w:p>
    <w:p w:rsidR="00A445FE" w:rsidRDefault="00A445FE" w:rsidP="00A445FE">
      <w:pPr>
        <w:pStyle w:val="a6"/>
        <w:jc w:val="center"/>
        <w:rPr>
          <w:rFonts w:ascii="Times New Roman" w:hAnsi="Times New Roman"/>
        </w:rPr>
      </w:pPr>
      <w:r w:rsidRPr="00C62031">
        <w:rPr>
          <w:rFonts w:ascii="Times New Roman" w:hAnsi="Times New Roman"/>
        </w:rPr>
        <w:t xml:space="preserve">Ресурсный учебно-методический центр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</w:t>
      </w:r>
    </w:p>
    <w:p w:rsidR="00A445FE" w:rsidRDefault="00A445FE" w:rsidP="00A445F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445FE" w:rsidRDefault="00A445FE" w:rsidP="00A445FE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15"/>
        <w:gridCol w:w="3115"/>
        <w:gridCol w:w="3659"/>
      </w:tblGrid>
      <w:tr w:rsidR="00A445FE" w:rsidTr="00EF0335">
        <w:tc>
          <w:tcPr>
            <w:tcW w:w="3115" w:type="dxa"/>
            <w:hideMark/>
          </w:tcPr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группой ресурсного учебно-методического центра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proofErr w:type="gramEnd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________         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          /Р.А. </w:t>
            </w:r>
            <w:proofErr w:type="spellStart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</w:t>
            </w:r>
          </w:p>
        </w:tc>
        <w:tc>
          <w:tcPr>
            <w:tcW w:w="3115" w:type="dxa"/>
          </w:tcPr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учебно-производственной работе: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_________ /Н. А. Маркова/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Директор ГБПОУ РМ «</w:t>
            </w:r>
            <w:proofErr w:type="spellStart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СТСУиПТ</w:t>
            </w:r>
            <w:proofErr w:type="spellEnd"/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E">
              <w:rPr>
                <w:rFonts w:ascii="Times New Roman" w:hAnsi="Times New Roman" w:cs="Times New Roman"/>
                <w:sz w:val="24"/>
                <w:szCs w:val="24"/>
              </w:rPr>
              <w:t>______________/Т. Н. Дубова/</w:t>
            </w:r>
          </w:p>
          <w:p w:rsidR="00A445FE" w:rsidRPr="00A445FE" w:rsidRDefault="00A445FE" w:rsidP="00EF0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FE" w:rsidRDefault="00A445FE" w:rsidP="00A445FE">
      <w:pPr>
        <w:rPr>
          <w:rFonts w:ascii="Times New Roman" w:hAnsi="Times New Roman" w:cs="Times New Roman"/>
          <w:b/>
          <w:sz w:val="28"/>
          <w:szCs w:val="28"/>
        </w:rPr>
      </w:pPr>
    </w:p>
    <w:p w:rsidR="00AB2BE4" w:rsidRDefault="00AB2BE4" w:rsidP="00C8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B0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ПОСТРОЕНИЮ ПРОФЕССИОНАЛЬНОГО ОБЩЕНИЯ С ЛИЦАМИ С ОВЗ И ИНВАЛИДАМИ</w:t>
      </w:r>
      <w:r w:rsidR="00C86B05">
        <w:rPr>
          <w:rFonts w:ascii="Times New Roman" w:hAnsi="Times New Roman" w:cs="Times New Roman"/>
          <w:b/>
          <w:sz w:val="28"/>
          <w:szCs w:val="28"/>
        </w:rPr>
        <w:t>.</w:t>
      </w:r>
    </w:p>
    <w:p w:rsidR="00C86B05" w:rsidRPr="00081FF9" w:rsidRDefault="00AB2BE4" w:rsidP="00081FF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F9">
        <w:rPr>
          <w:rFonts w:ascii="Times New Roman" w:hAnsi="Times New Roman" w:cs="Times New Roman"/>
          <w:b/>
          <w:sz w:val="28"/>
          <w:szCs w:val="28"/>
        </w:rPr>
        <w:t>Особенности построения общения с лицами с ОВЗ и инвалидами при нарушениях слуха</w:t>
      </w:r>
    </w:p>
    <w:p w:rsidR="00AB2BE4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Общение с лицами с ослабленным слухом в процессе трудового и профессионального ориентирования следует выстраивать через реализацию следующих принципов: </w:t>
      </w:r>
    </w:p>
    <w:p w:rsidR="00C86B05" w:rsidRPr="00081FF9" w:rsidRDefault="00AB2BE4" w:rsidP="00081FF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максимальной наглядности; </w:t>
      </w:r>
    </w:p>
    <w:p w:rsidR="00C86B05" w:rsidRPr="00081FF9" w:rsidRDefault="00AB2BE4" w:rsidP="00081FF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индивидуализации в применении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, использования печатной и устной речи профконсультанта; </w:t>
      </w:r>
    </w:p>
    <w:p w:rsidR="00C86B05" w:rsidRPr="00081FF9" w:rsidRDefault="00AB2BE4" w:rsidP="00081FF9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использование вспомогательных материально-технических средств и информационных технологий.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lastRenderedPageBreak/>
        <w:t xml:space="preserve">Эти принципы подразумевают учет всех особенностей людей с глухотой, а именно включение в работу по профориентации максимально наглядных материалов, таких как:  </w:t>
      </w:r>
    </w:p>
    <w:p w:rsidR="00C86B05" w:rsidRPr="00081FF9" w:rsidRDefault="00AB2BE4" w:rsidP="00081FF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комплекс специальных, широко иллюстрированных презентаций; </w:t>
      </w:r>
    </w:p>
    <w:p w:rsidR="00C86B05" w:rsidRPr="00081FF9" w:rsidRDefault="00AB2BE4" w:rsidP="00081FF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методические материалы по профориентации, адаптированные для восприятия человеком с нарушением слуха; </w:t>
      </w:r>
    </w:p>
    <w:p w:rsidR="00C86B05" w:rsidRPr="00081FF9" w:rsidRDefault="00AB2BE4" w:rsidP="00081FF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дублирование информации в электронном виде.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Зная, что репрезентативная система человека с нарушением слуха имеет дефект изначально, необходимо максимально сократить и по возможности исключить в общении использование описаний аудиальных ощущений, связанных с восприятием звука.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Например, обороты типа: «Это громко сказано!», «Это работа звучит во многих объявлениях»; «Эта работа очень или слишком монотонн</w:t>
      </w:r>
      <w:r w:rsidR="00C86B05" w:rsidRPr="00081FF9">
        <w:rPr>
          <w:rFonts w:ascii="Times New Roman" w:hAnsi="Times New Roman" w:cs="Times New Roman"/>
          <w:sz w:val="28"/>
          <w:szCs w:val="28"/>
        </w:rPr>
        <w:t>а»; «Тихое место в центре Саранска</w:t>
      </w:r>
      <w:r w:rsidRPr="00081FF9">
        <w:rPr>
          <w:rFonts w:ascii="Times New Roman" w:hAnsi="Times New Roman" w:cs="Times New Roman"/>
          <w:sz w:val="28"/>
          <w:szCs w:val="28"/>
        </w:rPr>
        <w:t xml:space="preserve">»; «Вы меня услышали»? Использование слов, связанных с восприятием звука следует ограничить по причине того, что человек с нарушениями слуха не сможет всегда правильно понять и </w:t>
      </w:r>
      <w:r w:rsidR="00C86B05" w:rsidRPr="00081FF9">
        <w:rPr>
          <w:rFonts w:ascii="Times New Roman" w:hAnsi="Times New Roman" w:cs="Times New Roman"/>
          <w:sz w:val="28"/>
          <w:szCs w:val="28"/>
        </w:rPr>
        <w:t>усвоить информацию такого рода.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В процессе общения с людьми, имеющими нарушения слуха, стоит максимально опираться на использование других информационных каналов: визуального, кинестетического,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ольфакторного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>. Помимо визуально воспринимаемой наглядности, для описания, как в письменных текстах, так и в ходе беседы, можно использоваться такие обороты, как: «Это свежая идея»;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 </w:t>
      </w:r>
      <w:r w:rsidRPr="00081FF9">
        <w:rPr>
          <w:rFonts w:ascii="Times New Roman" w:hAnsi="Times New Roman" w:cs="Times New Roman"/>
          <w:sz w:val="28"/>
          <w:szCs w:val="28"/>
        </w:rPr>
        <w:t>«С этим вы легко справитесь» «Я советую это дальше в перспективу вашей жизни»; «Я счастлив, что мы с вами видим это одинаково»; «Ну, давайте рассмотрим ваши интересы»; «Этот образ вашей будущей профессии вырисовывается в ходе нашей беседы»; «Это работа поднимет Вас в восприятии вашего окружения»; «Вы правильно д</w:t>
      </w:r>
      <w:r w:rsidR="00C86B05" w:rsidRPr="00081FF9">
        <w:rPr>
          <w:rFonts w:ascii="Times New Roman" w:hAnsi="Times New Roman" w:cs="Times New Roman"/>
          <w:sz w:val="28"/>
          <w:szCs w:val="28"/>
        </w:rPr>
        <w:t>вигаетесь в нужном направлении».</w:t>
      </w:r>
      <w:r w:rsidRPr="0008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Человеку с нарушениями слуха такие образы легче воспринимать, т.к. он знает, как это ощутить и ему есть с чем сравнить. Все информационные ресурсы должны носить для глухого доступного характера, язык должен быть понятен,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аудиальные описания, компенсируя их др</w:t>
      </w:r>
      <w:r w:rsidR="00C86B05" w:rsidRPr="00081FF9">
        <w:rPr>
          <w:rFonts w:ascii="Times New Roman" w:hAnsi="Times New Roman" w:cs="Times New Roman"/>
          <w:sz w:val="28"/>
          <w:szCs w:val="28"/>
        </w:rPr>
        <w:t>угими информационными каналами.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Одним из важнейших факторов, способствующих повышению качества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работы, является ее индивидуализация.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Формы групповых консультаций в процессе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лиц с ОВЗ и инвалидов должны быть минимизированы. Индивидуализация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профконсультирования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лиц с нарушениями слуха проводится, основываясь на учете их индивидуальных особенностей, выражающихся в их познавательной деятельности, психофизических способностях, в навыке активировать эмоционально-волевые и интеллектуальные силы.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профориентировании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лиц с нарушениями слуха большую роль играет наглядность. Широкое использование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небербальных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средств преподнесения информации является одним из возможных путей решения вопросов, связанных с восприятием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профессиоведческой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Важной отличительной особенностью познавательной деятельности глухих является их склонность к формальным действиям, по шаблону, ориентируясь на внешние, несущественные признаки объекта труда. Поэтому для достижения осознанного усвоения информации следует активизировать у глухого именно наглядного представления об объекте труда. Однако при применении наглядных средств в консультировании глухих, следует учитывать опасность перенасыщения консультационного процесса наглядностью, своеобразного «упрощения» информации для глухих. Поэтому большое значение для процесса консультирования лиц с глухотой имеет сбалансированное сочетание визуальных и вербальных средств. Важно дозировать применения визуальных и вербальных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 </w:t>
      </w:r>
      <w:r w:rsidRPr="00081FF9">
        <w:rPr>
          <w:rFonts w:ascii="Times New Roman" w:hAnsi="Times New Roman" w:cs="Times New Roman"/>
          <w:sz w:val="28"/>
          <w:szCs w:val="28"/>
        </w:rPr>
        <w:t xml:space="preserve">компонентов в информационных сообщениях для глухих.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Информативная ценность методических материалов для глухих по вопросам выбора профессии обеспечивается укрепляющейся взаимосвязанностью в их мышлении образа и понятия, благодаря чему они более успешно соотносят графич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еский и вербальный материал.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При работе с человеком с глухотой необходимо, чтобы устная ин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формация подкреплялась наглядной, </w:t>
      </w:r>
      <w:r w:rsidRPr="00081FF9">
        <w:rPr>
          <w:rFonts w:ascii="Times New Roman" w:hAnsi="Times New Roman" w:cs="Times New Roman"/>
          <w:sz w:val="28"/>
          <w:szCs w:val="28"/>
        </w:rPr>
        <w:t>или дублировалась письменным пояснением. Можно просто набирать текст на компьютере параллельно с его устным порождением. Необходима также последующая беседа по пониманию представленного материала. Также, при ответе на задаваемые вопросы, любая подкрепленная рисунками речь свидетельствует о понимании консультируемого.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Предпочтительнее, чтобы это была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 </w:t>
      </w:r>
      <w:r w:rsidRPr="00081FF9">
        <w:rPr>
          <w:rFonts w:ascii="Times New Roman" w:hAnsi="Times New Roman" w:cs="Times New Roman"/>
          <w:sz w:val="28"/>
          <w:szCs w:val="28"/>
        </w:rPr>
        <w:t xml:space="preserve">речь устная, совершенствование которой неразрывно связано с развитием мышления. Особенности речи и мышления лиц, имеющих недостатки слуха (особенно в степени глухоты) обуславливают сужение объема воспринимаемой ими в процессе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информации и ограничение коммуникативных возможностей индивида.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Полноценное понимание смысла рекомендаций по выбору специальности происходит в условиях реализации в процессе консультирования принципа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. Полноценное владение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людьми речью предполагает совершенствование навыков ее восприятия, но в еще большей степени – воспроизведения. Эти два процесса неразрывны, их оценка в условиях консультирования лиц с нарушенным слухом имеет важное значение для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</w:t>
      </w:r>
      <w:r w:rsidR="00C86B05" w:rsidRPr="00081FF9">
        <w:rPr>
          <w:rFonts w:ascii="Times New Roman" w:hAnsi="Times New Roman" w:cs="Times New Roman"/>
          <w:sz w:val="28"/>
          <w:szCs w:val="28"/>
        </w:rPr>
        <w:t>рофориентационных</w:t>
      </w:r>
      <w:proofErr w:type="spellEnd"/>
      <w:r w:rsidR="00C86B05" w:rsidRPr="00081FF9"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Эффективное использование письменных и устных средств коммуникации самим консультируемым позволит сделать процесс </w:t>
      </w:r>
      <w:r w:rsidRPr="00081FF9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консультирования полноценным диалогом и позволит сформировать образ желательной работы и подходящей специальности человека с ОВЗ или инвалида по слуху.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Содержание индивидуальной траектории профессионального самоопределения инвалида по слуху детерминировано мотивами, потребностями, индивидуальными способностями и возможностями человека. Большую роль играет адекватность его самооценки. </w:t>
      </w:r>
    </w:p>
    <w:p w:rsidR="00C86B05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Формирование индивидуальной траектории профессионального самоопределения каждого человека с нарушением слуха происходит в процессе: </w:t>
      </w:r>
    </w:p>
    <w:p w:rsidR="00C86B05" w:rsidRPr="00081FF9" w:rsidRDefault="00AB2BE4" w:rsidP="00081FF9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индивидуального консультирования с профконсультантом; </w:t>
      </w:r>
    </w:p>
    <w:p w:rsidR="00C86B05" w:rsidRPr="00081FF9" w:rsidRDefault="00AB2BE4" w:rsidP="00081FF9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знакомства со специальным методическим обеспечением процесса трудовой и профессиональной ориентации; </w:t>
      </w:r>
    </w:p>
    <w:p w:rsidR="00C86B05" w:rsidRPr="00081FF9" w:rsidRDefault="00AB2BE4" w:rsidP="00081FF9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привлечения самого обучающегося и его ближайшего окружения к планированию его деятельности в процессе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B05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Стоит отметить, что основная масса лиц с глухотой имеет серьезные сопутствующие заболевания, в связи с чем не все абитуриенты имеют возможность регулярно посещать консультанта. Предлагаемые в следующей главе данного пособия вариативные модели консультирования, основанные на уровне развития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лица с ОВЗ или инвалида по слуху, должны уточняться по темпу их реализации при составлении индивидуально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го графика консультирования. </w:t>
      </w:r>
    </w:p>
    <w:p w:rsidR="00C86B05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Методическую систему обеспечения процесса профессионального самоопределения необходимо строить на основе индивидуализированного подхода, учитывающего индивидуальные особенности лиц с нарушением слуха, особенности развития их логического мышления и коммуникативных возможностей. Консультируемые лучше воспринимают материал, предъявленный в наиболее легко воспринимаемой ими форме, в частности, в форме жестового языка. Оптимальным при выборе способов подачи информации является применение всех четырех видов речи: жестовой, письменной,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, устной. В любом случае необходимо адаптировать информацию для лиц с нарушениями слуха путем исключения длинных фраз и сложных предложений. </w:t>
      </w:r>
    </w:p>
    <w:p w:rsidR="00C86B05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У глухих и слабослышащих зрительный канал работает с перегрузкой, что приводит к снижению темпов восприятия информации и повышенной утомляемости в течение занятия. Поэтому надо обозначить некоторые особенности проведения консультаций, позволяющие снизить зрительные нагрузки: </w:t>
      </w:r>
    </w:p>
    <w:p w:rsidR="00C86B05" w:rsidRPr="00081FF9" w:rsidRDefault="00AB2BE4" w:rsidP="00081FF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представление информации с использованием цветовой наглядности; </w:t>
      </w:r>
    </w:p>
    <w:p w:rsidR="00C86B05" w:rsidRPr="00081FF9" w:rsidRDefault="00AB2BE4" w:rsidP="00081FF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представление информации дозированно; </w:t>
      </w:r>
    </w:p>
    <w:p w:rsidR="00C86B05" w:rsidRPr="00081FF9" w:rsidRDefault="00AB2BE4" w:rsidP="00081FF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использование в комплексе: устной,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, жестовой речи; </w:t>
      </w:r>
    </w:p>
    <w:p w:rsidR="00C86B05" w:rsidRPr="00081FF9" w:rsidRDefault="00AB2BE4" w:rsidP="00081FF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четкость изложения мысли, исключение лишней информации; </w:t>
      </w:r>
    </w:p>
    <w:p w:rsidR="00C86B05" w:rsidRPr="00081FF9" w:rsidRDefault="00C86B05" w:rsidP="00081FF9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повторение.</w:t>
      </w:r>
    </w:p>
    <w:p w:rsidR="00C86B05" w:rsidRPr="00081FF9" w:rsidRDefault="00AB2BE4" w:rsidP="00081FF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b/>
          <w:sz w:val="28"/>
          <w:szCs w:val="28"/>
        </w:rPr>
        <w:t>Особенности построения общения с лицами с ОВЗ и инвалидами при нарушениях зрения</w:t>
      </w:r>
      <w:r w:rsidR="00C86B05" w:rsidRPr="00081FF9">
        <w:rPr>
          <w:rFonts w:ascii="Times New Roman" w:hAnsi="Times New Roman" w:cs="Times New Roman"/>
          <w:sz w:val="28"/>
          <w:szCs w:val="28"/>
        </w:rPr>
        <w:t>.</w:t>
      </w:r>
    </w:p>
    <w:p w:rsidR="00C86B05" w:rsidRPr="00081FF9" w:rsidRDefault="00AB2BE4" w:rsidP="00081FF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Специфика построения общения в процессе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слепых и слабовидящих лиц заключается в следующих моментах: дозирование времени консультирования; </w:t>
      </w:r>
    </w:p>
    <w:p w:rsidR="00C86B05" w:rsidRPr="00081FF9" w:rsidRDefault="00AB2BE4" w:rsidP="00081FF9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применение специальных форм и технических средств коммуникации,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нозологически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ориентированных методических материалов и пособий по профессиональному самоопределению, а также тифлопедагогических и оптических устройств, расширяющих познавательные в</w:t>
      </w:r>
      <w:r w:rsidR="00C86B05" w:rsidRPr="00081FF9">
        <w:rPr>
          <w:rFonts w:ascii="Times New Roman" w:hAnsi="Times New Roman" w:cs="Times New Roman"/>
          <w:sz w:val="28"/>
          <w:szCs w:val="28"/>
        </w:rPr>
        <w:t>озможности инвалидов по зрению.</w:t>
      </w:r>
    </w:p>
    <w:p w:rsidR="00C86B05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Во время проведения консультации следует по возможности чаще переключать консультируемого с одного вида деятельности на другой. Необходимо учитывать допустимую продолжительность зрительной нагрузки для слабовидящих лиц. Подход к дозированию зрительной нагрузки выполняется строго индивидуально. Оснащенность кабинета профконсультанта должна отвечать санитарно-гигиеническим требованиям работы лиц с нарушениями зрения.</w:t>
      </w:r>
    </w:p>
    <w:p w:rsidR="00C86B05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Искусственная освещенность помещений, в которых принимаются лица с пониженным зрением, должна составлять от 500 до 1000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>.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 </w:t>
      </w:r>
      <w:r w:rsidRPr="00081FF9">
        <w:rPr>
          <w:rFonts w:ascii="Times New Roman" w:hAnsi="Times New Roman" w:cs="Times New Roman"/>
          <w:sz w:val="28"/>
          <w:szCs w:val="28"/>
        </w:rPr>
        <w:t>Это достигается использованием крепящихся к столу ламп. Свет должен падать с левой стороны (для правшей) или прямо. Ключевым средством социальной и профессиональной адаптации лиц с нарушениями зрения, способствующим их успешной интеграции в социум, являются правильно подобранные информационно-коммуника</w:t>
      </w:r>
      <w:r w:rsidR="00C86B05" w:rsidRPr="00081FF9">
        <w:rPr>
          <w:rFonts w:ascii="Times New Roman" w:hAnsi="Times New Roman" w:cs="Times New Roman"/>
          <w:sz w:val="28"/>
          <w:szCs w:val="28"/>
        </w:rPr>
        <w:t>ционные технологии (далее ИКТ).</w:t>
      </w:r>
    </w:p>
    <w:p w:rsidR="00C86B05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лиц с нарушениями зрения с применением ИКТ в должно приобрести массовый характер.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Первая «информационная ступень» для слепых - рельефно-точечная система Брайля, которая обеспечивает</w:t>
      </w:r>
      <w:r w:rsidR="00C86B05" w:rsidRPr="00081FF9">
        <w:rPr>
          <w:rFonts w:ascii="Times New Roman" w:hAnsi="Times New Roman" w:cs="Times New Roman"/>
          <w:sz w:val="28"/>
          <w:szCs w:val="28"/>
        </w:rPr>
        <w:t xml:space="preserve"> </w:t>
      </w:r>
      <w:r w:rsidRPr="00081FF9">
        <w:rPr>
          <w:rFonts w:ascii="Times New Roman" w:hAnsi="Times New Roman" w:cs="Times New Roman"/>
          <w:sz w:val="28"/>
          <w:szCs w:val="28"/>
        </w:rPr>
        <w:t xml:space="preserve">слабовидящих и незрячих возможностью самостоятельно читать и писать. 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Вторая – начало широкого использования записи информации в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, позволившее многократно прослушивать значительные массивы текста. 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Третьей – создание технологий применения компьютеров и других современных технических устройств и средств связи людям с нарушениями зрения. 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ИКТ сделали доступными для незрячих огромный массив различных современных профессий и значительно ускорили процесс повышения </w:t>
      </w:r>
      <w:r w:rsidRPr="00081FF9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инвалидами по зрению их профессионального уровня. Освоение ИКТ незрячими является не только способом приобретения знаний, но и методом овладения ими важнейшего инструмента социальной адаптации, профессионального самоопределения, а также социальной и </w:t>
      </w:r>
      <w:r w:rsidR="00081FF9" w:rsidRPr="00081FF9">
        <w:rPr>
          <w:rFonts w:ascii="Times New Roman" w:hAnsi="Times New Roman" w:cs="Times New Roman"/>
          <w:sz w:val="28"/>
          <w:szCs w:val="28"/>
        </w:rPr>
        <w:t xml:space="preserve">психологической реабилитации. 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Проблемы доступа к информации для незрячих пользователей могут быть компенсированы посредством более широкого предоставления информации в аудиальной и кинестетической модальностях. Ограниченность получаемой ими информации обусловливает схематизм и скудность зрительного образа, нарушение целостности его восприятия. Для незрячих в образе объекта зачастую отсутствуют не только второстепенные, но и главные, определяющие детали, что ведет к фрагментарности или более, или мене выраженной неточности образа. При слабовидении страдает также и скорость зрительного восприятия, а нарушение бинокулярного зрения может приводить к искажению восприятия перспективы и глубины пространства, что может быть важным, например, при создании и чтении чертежей. Зрительная работа вызывает утомление у слабовидящих, что существенно снижает их работоспособность. Поэтому они нуждаются в периодических небольших перерывах. Таким лицам часто противопоказаны многие обычные действия, например, наклоны, резкие прыжки, поднятие тяжестей, потенциально способные ухудшить зрение. 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Помимо современных технических ресурсов и соблюдения режима работы, в консультировании лиц с нарушениями зрения необходимо делать акцент, как в устной, так и в письменной речи на аудиальный и кинестетический каналы восприятия, исключая из речи обороты, содержащие в себе характеристики зрительных ощущений, таких как: яркий, цветной, золотой, горит, выглядит, видим, взгляд, вид и т.д. 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В процесс общения целесообразно включить «понятные» для невидящего человека слова, такие как: громкий, шумный, звонкий, мелодичный, ритмичный, звучит, шепчет, ворчит, холодный, горячий, давит, толкает, активный и т.д. </w:t>
      </w:r>
    </w:p>
    <w:p w:rsidR="00081FF9" w:rsidRPr="00081FF9" w:rsidRDefault="00AB2BE4" w:rsidP="00081FF9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Обороты типа нижеследующих, вполне понятны и наглядно подкреплены в опыте слепых: </w:t>
      </w:r>
    </w:p>
    <w:p w:rsidR="00081FF9" w:rsidRPr="00081FF9" w:rsidRDefault="00AB2BE4" w:rsidP="00081FF9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«Это очень болезненных процесс», </w:t>
      </w:r>
    </w:p>
    <w:p w:rsidR="00081FF9" w:rsidRPr="00081FF9" w:rsidRDefault="00AB2BE4" w:rsidP="00081FF9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«Это профессия требует крепких нервов», </w:t>
      </w:r>
    </w:p>
    <w:p w:rsidR="00081FF9" w:rsidRPr="00081FF9" w:rsidRDefault="00AB2BE4" w:rsidP="00081FF9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«Необходим холодный расчет и горячее сердце» и т.д.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Для понимания информации во время консультирования слабовидящим и слепым требуется большее количество повторений и тренировок, чем лицам без инвалидности. 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консультаций следует учитывать обостренное значение слуха в процессе пространственной ориентации, которая требует локализации источников звуков. 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У слабовидящих при проведении консультаций в условиях повышенного шумового фона в условиях групповых форм трудового и профессионального консультирования может развиться чувство усталости и дезориентации в пространстве. Поэтому для таких лиц предпочтительны индивидуальные кон</w:t>
      </w:r>
      <w:r w:rsidR="00081FF9" w:rsidRPr="00081FF9">
        <w:rPr>
          <w:rFonts w:ascii="Times New Roman" w:hAnsi="Times New Roman" w:cs="Times New Roman"/>
          <w:sz w:val="28"/>
          <w:szCs w:val="28"/>
        </w:rPr>
        <w:t xml:space="preserve">сультации в тихой обстановке. 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При консультировании слабовидящих следует разрешать им и даже рекомендовать использование звукозаписывающих устройств и компьютеров для конспектирования. 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>Информацию необходимо представлять исходя из специфики физических возможностей зрения слабовидящего человека: крупный шрифт (16 – 18 кегль), аудиофайлы. В построении рекомендаций не нужно практиковать расплывчатые описания, которые обычно сопровождаются жестами окружности, выражений вроде: «ваш выбор находится там</w:t>
      </w:r>
      <w:r w:rsidR="00081FF9" w:rsidRPr="00081FF9">
        <w:rPr>
          <w:rFonts w:ascii="Times New Roman" w:hAnsi="Times New Roman" w:cs="Times New Roman"/>
          <w:sz w:val="28"/>
          <w:szCs w:val="28"/>
        </w:rPr>
        <w:t>-</w:t>
      </w:r>
      <w:r w:rsidRPr="00081FF9">
        <w:rPr>
          <w:rFonts w:ascii="Times New Roman" w:hAnsi="Times New Roman" w:cs="Times New Roman"/>
          <w:sz w:val="28"/>
          <w:szCs w:val="28"/>
        </w:rPr>
        <w:t>то». При работе со слабовидящими можно широко использовать сеть Интернет: мультимедиа задания или консультирования поср</w:t>
      </w:r>
      <w:r w:rsidR="00081FF9" w:rsidRPr="00081FF9">
        <w:rPr>
          <w:rFonts w:ascii="Times New Roman" w:hAnsi="Times New Roman" w:cs="Times New Roman"/>
          <w:sz w:val="28"/>
          <w:szCs w:val="28"/>
        </w:rPr>
        <w:t xml:space="preserve">едством электронной почты. </w:t>
      </w:r>
    </w:p>
    <w:p w:rsidR="00081FF9" w:rsidRPr="00081FF9" w:rsidRDefault="00AB2BE4" w:rsidP="00081FF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F9">
        <w:rPr>
          <w:rFonts w:ascii="Times New Roman" w:hAnsi="Times New Roman" w:cs="Times New Roman"/>
          <w:b/>
          <w:sz w:val="28"/>
          <w:szCs w:val="28"/>
        </w:rPr>
        <w:t>Особенности построения общения с лицами с ОВЗ и инвалидами при нарушениях опорно-двигательной системы (ОДС)</w:t>
      </w:r>
      <w:r w:rsidR="00081FF9" w:rsidRPr="00081FF9">
        <w:rPr>
          <w:rFonts w:ascii="Times New Roman" w:hAnsi="Times New Roman" w:cs="Times New Roman"/>
          <w:b/>
          <w:sz w:val="28"/>
          <w:szCs w:val="28"/>
        </w:rPr>
        <w:t>.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Для того чтобы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человека с нарушениями опорно-двигательной системы оказалось успешным, консультанты и другие участники </w:t>
      </w: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процесса должны знать особенности развития своих клиентов и учитывать их. В процессе общения трудности, которые возникают, связаны с нарушением невербальной и вербальной коммуникации. Нарушение мимики и жестикуляции, повышенная тональность и дисгармоничность озвучивания фраз, например, лицами с ДЦП часто неправильно истолковывается в коммуникации. Возникает реакция на кажущуюся негативность, агрессивность. Поэтому процесс коммуникации с инвалидом, особенно с ДЦП, требует терпения, внимательного отношения не к форме, а к содержанию ответов и информации, исходящей от консультируемого.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81FF9" w:rsidRPr="00081FF9">
        <w:rPr>
          <w:rFonts w:ascii="Times New Roman" w:hAnsi="Times New Roman" w:cs="Times New Roman"/>
          <w:sz w:val="28"/>
          <w:szCs w:val="28"/>
        </w:rPr>
        <w:t xml:space="preserve"> </w:t>
      </w:r>
      <w:r w:rsidRPr="00081FF9">
        <w:rPr>
          <w:rFonts w:ascii="Times New Roman" w:hAnsi="Times New Roman" w:cs="Times New Roman"/>
          <w:sz w:val="28"/>
          <w:szCs w:val="28"/>
        </w:rPr>
        <w:t xml:space="preserve">работы с людьми с ОДС могут быть любые: индивидуальные беседы, анкетирование, психодиагностическое исследование, групповые, тренинги и т.д. 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FF9">
        <w:rPr>
          <w:rFonts w:ascii="Times New Roman" w:hAnsi="Times New Roman" w:cs="Times New Roman"/>
          <w:sz w:val="28"/>
          <w:szCs w:val="28"/>
        </w:rPr>
        <w:t>Профориентирование</w:t>
      </w:r>
      <w:proofErr w:type="spellEnd"/>
      <w:r w:rsidRPr="00081FF9">
        <w:rPr>
          <w:rFonts w:ascii="Times New Roman" w:hAnsi="Times New Roman" w:cs="Times New Roman"/>
          <w:sz w:val="28"/>
          <w:szCs w:val="28"/>
        </w:rPr>
        <w:t xml:space="preserve"> этой категории инвалидов должны осуществлять подготовленные специалисты, владеющие знаниями о психофизических особенностях лиц с нарушениями опорно-двигательной системы. </w:t>
      </w:r>
    </w:p>
    <w:p w:rsidR="00081FF9" w:rsidRPr="00081FF9" w:rsidRDefault="00AB2BE4" w:rsidP="00081FF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Продолжительность приема не должна превышать 1 час (в день 3 часа); Для такого человека в кабинете профориентации должны </w:t>
      </w:r>
      <w:r w:rsidR="00081FF9" w:rsidRPr="00081FF9">
        <w:rPr>
          <w:rFonts w:ascii="Times New Roman" w:hAnsi="Times New Roman" w:cs="Times New Roman"/>
          <w:sz w:val="28"/>
          <w:szCs w:val="28"/>
        </w:rPr>
        <w:t>быть созданы следующие условия:</w:t>
      </w:r>
    </w:p>
    <w:p w:rsidR="00081FF9" w:rsidRPr="00081FF9" w:rsidRDefault="00AB2BE4" w:rsidP="00081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мебель; </w:t>
      </w:r>
    </w:p>
    <w:p w:rsidR="00081FF9" w:rsidRPr="00081FF9" w:rsidRDefault="00AB2BE4" w:rsidP="00081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специальные приборы для записи (ручки и др.); </w:t>
      </w:r>
    </w:p>
    <w:p w:rsidR="00081FF9" w:rsidRPr="00081FF9" w:rsidRDefault="00AB2BE4" w:rsidP="00081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 компьютеры и специальной (увеличенной по масштабам) клавиатурой. </w:t>
      </w:r>
    </w:p>
    <w:p w:rsidR="00081FF9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Для организации консультационного процесса необходимо определить место в кабинете, следует разрешить и даже рекомендовать консультируемому подобрать комфортную позу для выполнения заданий, тестов. Звуковые сообщения желательно дублировать зрительными. Особую роль играет использование наглядных видеоматериалов. Физический недостаток не может не изменить социальную позицию человека с нарушением ОДС, его отношение к окружающему миру, следствием чего является искажение приемов его общения с людьми, неадекватное восприятие действительности и понимание намерений окружающих. </w:t>
      </w:r>
    </w:p>
    <w:p w:rsidR="00081FF9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При общении с человеком, находящимся в инвалидной коляске, нужно расположить глаза консультанта и консультируемого на одном уровне. Еще </w:t>
      </w:r>
      <w:r w:rsidR="00081FF9" w:rsidRPr="00081FF9">
        <w:rPr>
          <w:rFonts w:ascii="Times New Roman" w:hAnsi="Times New Roman" w:cs="Times New Roman"/>
          <w:sz w:val="28"/>
          <w:szCs w:val="28"/>
        </w:rPr>
        <w:t xml:space="preserve">в начале разговора необходимо </w:t>
      </w:r>
      <w:r w:rsidRPr="00081FF9">
        <w:rPr>
          <w:rFonts w:ascii="Times New Roman" w:hAnsi="Times New Roman" w:cs="Times New Roman"/>
          <w:sz w:val="28"/>
          <w:szCs w:val="28"/>
        </w:rPr>
        <w:t>сесть прямо перед ним и помнить, что инвалидная коляска – частно</w:t>
      </w:r>
      <w:r w:rsidR="00081FF9" w:rsidRPr="00081FF9">
        <w:rPr>
          <w:rFonts w:ascii="Times New Roman" w:hAnsi="Times New Roman" w:cs="Times New Roman"/>
          <w:sz w:val="28"/>
          <w:szCs w:val="28"/>
        </w:rPr>
        <w:t xml:space="preserve">е неприкосновенное пространство и </w:t>
      </w:r>
      <w:r w:rsidRPr="00081FF9">
        <w:rPr>
          <w:rFonts w:ascii="Times New Roman" w:hAnsi="Times New Roman" w:cs="Times New Roman"/>
          <w:sz w:val="28"/>
          <w:szCs w:val="28"/>
        </w:rPr>
        <w:t xml:space="preserve">ее нельзя трогать или катить без согласия инвалида. Прежде чем оказать помощь, например, при наличии в помещении высоких порогов, нужно спросить, необходима ли она. Консультанту необходимо каждый раз лично убеждаться в доступности мест, где запланирована работа по трудовому и профессиональному ориентированию, а коляску передвигать медленно и аккуратно. </w:t>
      </w:r>
    </w:p>
    <w:p w:rsidR="00081FF9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Лица с психическими проблемами часто испытывают эмоциональные расстройства. В подобных случаях необходимо спокойно спросить его, что можно сделать, чтобы помочь ему. Категорически не следует разговаривать резко с человеком, имеющим психические нарушения. При общении с лицами, испытывающими затруднения в речи, ни в коем случае нельзя перебивать их и поправлять. Консультант должен начать говорить, только убедившись, что собеседник закончил свою мысль. Затруднения в речи не являются показателем низкого уровня интеллекта человека. </w:t>
      </w:r>
    </w:p>
    <w:p w:rsidR="00081FF9" w:rsidRPr="00081FF9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При возникновении проблем в общении такого человека можно спросить, не хочет ли он использовать другой способ коммуникации – письмо, печать посредством компьютерной клавиатуры. Уместны вопросы, требующие коротких ответов или кивка. </w:t>
      </w:r>
    </w:p>
    <w:p w:rsidR="00402821" w:rsidRDefault="00AB2BE4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FF9">
        <w:rPr>
          <w:rFonts w:ascii="Times New Roman" w:hAnsi="Times New Roman" w:cs="Times New Roman"/>
          <w:sz w:val="28"/>
          <w:szCs w:val="28"/>
        </w:rPr>
        <w:t xml:space="preserve">При общении с людьми с гиперкинезами не нужно отвлекаться на непроизвольные движения собеседника: это может привести к неполному восприятию смысла сказанного таким собеседником. </w:t>
      </w:r>
    </w:p>
    <w:p w:rsidR="00081FF9" w:rsidRDefault="00081FF9" w:rsidP="00081FF9">
      <w:pPr>
        <w:pStyle w:val="a4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приведу цитату, о которой необходимо помнить при профессиональном общении с инвалидами и лицами с ОВЗ: </w:t>
      </w:r>
    </w:p>
    <w:p w:rsidR="00081FF9" w:rsidRPr="00081FF9" w:rsidRDefault="00081FF9" w:rsidP="00081FF9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81FF9">
        <w:rPr>
          <w:sz w:val="28"/>
          <w:szCs w:val="28"/>
        </w:rPr>
        <w:t>Мы учимся на примере силы и выдержки друг друга, не вопреки нашим телам и диагнозам, а вопреки миру, который отделяет и овеществляет нас. Я действительно считаю, что эта ложь об инвалидности — величайшая несправедливость. Она делает нашу жизнь сложнее. А эта цитата: «Единственная инвалидность в жизни — плохое поведение», — причина, по которой это — чушь, в том, что это просто неправда, из-за социальной модели инвалидности. Никогда улыбка лестничному пролету не превратит его в пандус. Никогда. Улыбка экрану телевизора не заставит появиться субтитры для тех, кто не слышит. Никакое стояние посреди книжного магазина и излучение позитивной энергии не превратит все книги в книги со шрифтом Брайля. Такого просто не произойдет. Я хочу жить в мире, в котором инвали</w:t>
      </w:r>
      <w:r>
        <w:rPr>
          <w:sz w:val="28"/>
          <w:szCs w:val="28"/>
        </w:rPr>
        <w:t>дность — не исключение, а норма».</w:t>
      </w:r>
    </w:p>
    <w:p w:rsidR="00081FF9" w:rsidRPr="00081FF9" w:rsidRDefault="00081FF9" w:rsidP="00081FF9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1FF9" w:rsidRPr="0008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B9C"/>
      </v:shape>
    </w:pict>
  </w:numPicBullet>
  <w:abstractNum w:abstractNumId="0" w15:restartNumberingAfterBreak="0">
    <w:nsid w:val="071F542C"/>
    <w:multiLevelType w:val="hybridMultilevel"/>
    <w:tmpl w:val="CA688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41EB9"/>
    <w:multiLevelType w:val="hybridMultilevel"/>
    <w:tmpl w:val="1944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9AA"/>
    <w:multiLevelType w:val="hybridMultilevel"/>
    <w:tmpl w:val="115C50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974DCE"/>
    <w:multiLevelType w:val="hybridMultilevel"/>
    <w:tmpl w:val="470AD57C"/>
    <w:lvl w:ilvl="0" w:tplc="31808392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40006E7"/>
    <w:multiLevelType w:val="hybridMultilevel"/>
    <w:tmpl w:val="0652D9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B748E1"/>
    <w:multiLevelType w:val="hybridMultilevel"/>
    <w:tmpl w:val="424EFEC8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6241164B"/>
    <w:multiLevelType w:val="hybridMultilevel"/>
    <w:tmpl w:val="05B2E7F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79289E"/>
    <w:multiLevelType w:val="hybridMultilevel"/>
    <w:tmpl w:val="CE60DB4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82"/>
    <w:rsid w:val="00081FF9"/>
    <w:rsid w:val="00402821"/>
    <w:rsid w:val="00A445FE"/>
    <w:rsid w:val="00AB2BE4"/>
    <w:rsid w:val="00C86B05"/>
    <w:rsid w:val="00F3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6246"/>
  <w15:chartTrackingRefBased/>
  <w15:docId w15:val="{9D019AD4-62C9-44C4-AA14-0149EB34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1FF9"/>
    <w:rPr>
      <w:color w:val="0000FF"/>
      <w:u w:val="single"/>
    </w:rPr>
  </w:style>
  <w:style w:type="paragraph" w:styleId="a6">
    <w:name w:val="No Spacing"/>
    <w:uiPriority w:val="1"/>
    <w:qFormat/>
    <w:rsid w:val="00A445FE"/>
    <w:pPr>
      <w:spacing w:after="0" w:line="240" w:lineRule="auto"/>
    </w:pPr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2020-07-10T16:35:00Z</dcterms:created>
  <dcterms:modified xsi:type="dcterms:W3CDTF">2021-11-01T16:26:00Z</dcterms:modified>
</cp:coreProperties>
</file>